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655"/>
        <w:gridCol w:w="8424"/>
      </w:tblGrid>
      <w:tr>
        <w:tc>
          <w:tcPr>
            <w:tcW w:type="dxa" w:w="1656"/>
            <w:shd w:val="clear" w:color="auto" w:fill="FAF6F1"/>
            <w:vAlign w:val="center"/>
            <w:tcMar>
              <w:top w:w="120" w:type="dxa"/>
              <w:bottom w:w="120" w:type="dxa"/>
              <w:left w:w="140" w:type="dxa"/>
              <w:right w:w="60" w:type="dxa"/>
            </w:tcMar>
          </w:tcPr>
          <w:p>
            <w:r>
              <w:drawing>
                <wp:inline xmlns:a="http://schemas.openxmlformats.org/drawingml/2006/main" xmlns:pic="http://schemas.openxmlformats.org/drawingml/2006/picture">
                  <wp:extent cx="868680" cy="868680"/>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1"/>
                          <a:stretch>
                            <a:fillRect/>
                          </a:stretch>
                        </pic:blipFill>
                        <pic:spPr>
                          <a:xfrm>
                            <a:off x="0" y="0"/>
                            <a:ext cx="868680" cy="868680"/>
                          </a:xfrm>
                          <a:prstGeom prst="rect"/>
                        </pic:spPr>
                      </pic:pic>
                    </a:graphicData>
                  </a:graphic>
                </wp:inline>
              </w:drawing>
            </w:r>
          </w:p>
        </w:tc>
        <w:tc>
          <w:tcPr>
            <w:tcW w:type="dxa" w:w="8424"/>
            <w:shd w:val="clear" w:color="auto" w:fill="3D3A5C"/>
            <w:vAlign w:val="center"/>
            <w:tcMar>
              <w:top w:w="140" w:type="dxa"/>
              <w:bottom w:w="160" w:type="dxa"/>
              <w:left w:w="120" w:type="dxa"/>
              <w:right w:w="160" w:type="dxa"/>
            </w:tcMar>
          </w:tcPr>
          <w:p>
            <w:pPr>
              <w:spacing w:before="0" w:after="60"/>
            </w:pPr>
            <w:r>
              <w:rPr>
                <w:rFonts w:ascii="Calibri" w:hAnsi="Calibri" w:eastAsia="Calibri"/>
                <w:b/>
                <w:i w:val="0"/>
                <w:color w:val="C49A5A"/>
                <w:sz w:val="15"/>
                <w:spacing w:val="30"/>
              </w:rPr>
              <w:t>GLOBAL GRIEF NETWORK  |  LEARNER TOOLS</w:t>
            </w:r>
          </w:p>
          <w:p>
            <w:pPr>
              <w:spacing w:before="0" w:after="60"/>
            </w:pPr>
            <w:r>
              <w:rPr>
                <w:rFonts w:ascii="Georgia" w:hAnsi="Georgia" w:eastAsia="Georgia"/>
                <w:b w:val="0"/>
                <w:i w:val="0"/>
                <w:color w:val="FFFFFF"/>
                <w:sz w:val="42"/>
              </w:rPr>
              <w:t>Exercise: What I Want People to Know</w:t>
            </w:r>
          </w:p>
          <w:p>
            <w:pPr>
              <w:spacing w:before="0" w:after="0"/>
            </w:pPr>
            <w:r>
              <w:rPr>
                <w:rFonts w:ascii="Calibri" w:hAnsi="Calibri" w:eastAsia="Calibri"/>
                <w:b w:val="0"/>
                <w:i w:val="0"/>
                <w:color w:val="E6DFF0"/>
                <w:sz w:val="18"/>
              </w:rPr>
              <w:t>Exercise  |  A page you can share with the people around you</w:t>
            </w:r>
          </w:p>
        </w:tc>
      </w:tr>
    </w:tbl>
    <w:p>
      <w:pPr>
        <w:spacing w:before="0" w:after="0" w:line="120" w:lineRule="exact"/>
      </w:pPr>
    </w:p>
    <w:p>
      <w:r>
        <w:drawing>
          <wp:inline xmlns:a="http://schemas.openxmlformats.org/drawingml/2006/main" xmlns:pic="http://schemas.openxmlformats.org/drawingml/2006/picture">
            <wp:extent cx="6400800" cy="1136984"/>
            <wp:docPr id="2" name="Picture 2"/>
            <wp:cNvGraphicFramePr>
              <a:graphicFrameLocks noChangeAspect="1"/>
            </wp:cNvGraphicFramePr>
            <a:graphic>
              <a:graphicData uri="http://schemas.openxmlformats.org/drawingml/2006/picture">
                <pic:pic>
                  <pic:nvPicPr>
                    <pic:cNvPr id="0" name="img_banner_lt_worksheets.jpg"/>
                    <pic:cNvPicPr/>
                  </pic:nvPicPr>
                  <pic:blipFill>
                    <a:blip r:embed="rId12"/>
                    <a:stretch>
                      <a:fillRect/>
                    </a:stretch>
                  </pic:blipFill>
                  <pic:spPr>
                    <a:xfrm>
                      <a:off x="0" y="0"/>
                      <a:ext cx="6400800" cy="1136984"/>
                    </a:xfrm>
                    <a:prstGeom prst="rect"/>
                  </pic:spPr>
                </pic:pic>
              </a:graphicData>
            </a:graphic>
          </wp:inline>
        </w:drawing>
      </w:r>
    </w:p>
    <w:p>
      <w:pPr>
        <w:spacing w:before="0" w:after="0" w:line="80" w:lineRule="exact"/>
      </w:pPr>
    </w:p>
    <w:p>
      <w:pPr>
        <w:spacing w:before="0" w:after="120"/>
      </w:pPr>
      <w:r>
        <w:rPr>
          <w:rFonts w:ascii="Calibri" w:hAnsi="Calibri" w:eastAsia="Calibri"/>
          <w:b/>
          <w:i w:val="0"/>
          <w:color w:val="6B6679"/>
          <w:sz w:val="18"/>
        </w:rPr>
        <w:t>About this page:</w:t>
      </w:r>
      <w:r>
        <w:rPr>
          <w:rFonts w:ascii="Calibri" w:hAnsi="Calibri" w:eastAsia="Calibri"/>
          <w:b w:val="0"/>
          <w:i w:val="0"/>
          <w:color w:val="6B6679"/>
          <w:sz w:val="18"/>
        </w:rPr>
        <w:t xml:space="preserve"> People around you may not know what to say or do. Fill in this page and share it, as it is or in your own words, with family, friends, or coworkers.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I am grieving</w:t>
            </w:r>
          </w:p>
          <w:p>
            <w:pPr>
              <w:shd w:val="clear" w:color="auto" w:fill="FBF8F4"/>
              <w:spacing w:before="0" w:after="0"/>
            </w:pPr>
            <w:r>
              <w:rPr>
                <w:sz w:val="21"/>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They died or the loss happened on</w:t>
            </w:r>
          </w:p>
          <w:p>
            <w:pPr>
              <w:shd w:val="clear" w:color="auto" w:fill="FBF8F4"/>
              <w:spacing w:before="0" w:after="0"/>
            </w:pPr>
            <w:r>
              <w:rPr>
                <w:sz w:val="21"/>
              </w:rPr>
              <w:t xml:space="preserve"> </w:t>
            </w:r>
          </w:p>
        </w:tc>
      </w:tr>
    </w:tbl>
    <w:p>
      <w:pPr>
        <w:spacing w:before="0" w:after="0" w:line="80" w:lineRule="exact"/>
      </w:pPr>
    </w:p>
    <w:p>
      <w:pPr>
        <w:spacing w:before="0" w:after="40"/>
      </w:pPr>
      <w:r>
        <w:rPr>
          <w:rFonts w:ascii="Calibri" w:hAnsi="Calibri" w:eastAsia="Calibri"/>
          <w:b/>
          <w:i w:val="0"/>
          <w:color w:val="4A4670"/>
          <w:sz w:val="17"/>
        </w:rPr>
        <w:t>Something I would like you to know about them</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88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Right now, grief is making it hard for me to</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720" w:hRule="atLeast"/>
        </w:trPr>
        <w:tc>
          <w:tcPr>
            <w:tcW w:type="dxa" w:w="10080"/>
            <w:shd w:val="clear" w:color="auto" w:fill="FBF8F4"/>
          </w:tcPr>
          <w:p/>
        </w:tc>
      </w:tr>
    </w:tbl>
    <w:p>
      <w:pPr>
        <w:spacing w:before="0" w:after="0" w:line="120" w:lineRule="exact"/>
      </w:pPr>
    </w:p>
    <w:p>
      <w:pPr>
        <w:spacing w:before="200" w:after="80"/>
      </w:pPr>
      <w:r>
        <w:rPr>
          <w:rFonts w:ascii="Georgia" w:hAnsi="Georgia" w:eastAsia="Georgia"/>
          <w:b w:val="0"/>
          <w:i w:val="0"/>
          <w:color w:val="4A4670"/>
          <w:sz w:val="29"/>
        </w:rPr>
        <w:t>What helps me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Hearing their name</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Hearing your memories of them</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A text with no need to reply</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Help with a specific task</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Invitations, even if I say no</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Sitting together quietly</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Remembering important dates</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Being asked what I need</w:t>
            </w:r>
          </w:p>
        </w:tc>
      </w:tr>
    </w:tbl>
    <w:p>
      <w:pPr>
        <w:spacing w:before="0" w:after="0" w:line="100" w:lineRule="exact"/>
      </w:pPr>
    </w:p>
    <w:p>
      <w:pPr>
        <w:spacing w:before="200" w:after="80"/>
      </w:pPr>
      <w:r>
        <w:rPr>
          <w:rFonts w:ascii="Georgia" w:hAnsi="Georgia" w:eastAsia="Georgia"/>
          <w:b w:val="0"/>
          <w:i w:val="0"/>
          <w:color w:val="4A4670"/>
          <w:sz w:val="29"/>
        </w:rPr>
        <w:t>What does not help right now</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Advice I did not ask for</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Being told how I should feel</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Comparisons with other losses</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Being rushed to feel better</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Avoiding the subject altogether</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Something else</w:t>
            </w:r>
          </w:p>
        </w:tc>
      </w:tr>
    </w:tbl>
    <w:p>
      <w:pPr>
        <w:spacing w:before="0" w:after="0" w:line="100" w:lineRule="exact"/>
      </w:pPr>
    </w:p>
    <w:p>
      <w:pPr>
        <w:spacing w:before="0" w:after="40"/>
      </w:pPr>
      <w:r>
        <w:rPr>
          <w:rFonts w:ascii="Calibri" w:hAnsi="Calibri" w:eastAsia="Calibri"/>
          <w:b/>
          <w:i w:val="0"/>
          <w:color w:val="4A4670"/>
          <w:sz w:val="17"/>
        </w:rPr>
        <w:t>One thing you could do for me this week</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720" w:hRule="atLeast"/>
        </w:trPr>
        <w:tc>
          <w:tcPr>
            <w:tcW w:type="dxa" w:w="10080"/>
            <w:shd w:val="clear" w:color="auto" w:fill="FBF8F4"/>
          </w:tcPr>
          <w:p/>
        </w:tc>
      </w:tr>
    </w:tbl>
    <w:p>
      <w:pPr>
        <w:spacing w:before="0" w:after="0" w:line="120" w:lineRule="exact"/>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shd w:val="clear" w:color="auto" w:fill="FFF4E5"/>
            <w:tcBorders>
              <w:top w:val="nil"/>
              <w:left w:val="single" w:sz="24" w:color="C49A5A" w:space="0"/>
              <w:bottom w:val="nil"/>
              <w:right w:val="nil"/>
            </w:tcBorders>
            <w:tcMar>
              <w:top w:w="120" w:type="dxa"/>
              <w:bottom w:w="120" w:type="dxa"/>
              <w:left w:w="200" w:type="dxa"/>
              <w:right w:w="160" w:type="dxa"/>
            </w:tcMar>
          </w:tcPr>
          <w:p>
            <w:pPr>
              <w:spacing w:before="0" w:after="60"/>
            </w:pPr>
            <w:r>
              <w:rPr>
                <w:rFonts w:ascii="Calibri" w:hAnsi="Calibri" w:eastAsia="Calibri"/>
                <w:b/>
                <w:i w:val="0"/>
                <w:color w:val="2D2A3E"/>
                <w:sz w:val="20"/>
              </w:rPr>
              <w:t>In immediate danger: call 911.</w:t>
            </w:r>
            <w:r>
              <w:rPr>
                <w:rFonts w:ascii="Calibri" w:hAnsi="Calibri" w:eastAsia="Calibri"/>
                <w:b w:val="0"/>
                <w:i w:val="0"/>
                <w:color w:val="2D2A3E"/>
                <w:sz w:val="20"/>
              </w:rPr>
              <w:t xml:space="preserve"> </w:t>
            </w:r>
            <w:r>
              <w:rPr>
                <w:rFonts w:ascii="Calibri" w:hAnsi="Calibri" w:eastAsia="Calibri"/>
                <w:b/>
                <w:i w:val="0"/>
                <w:color w:val="2D2A3E"/>
                <w:sz w:val="20"/>
              </w:rPr>
              <w:t>988 Suicide &amp; Crisis Lifeline:</w:t>
            </w:r>
            <w:r>
              <w:rPr>
                <w:rFonts w:ascii="Calibri" w:hAnsi="Calibri" w:eastAsia="Calibri"/>
                <w:b w:val="0"/>
                <w:i w:val="0"/>
                <w:color w:val="2D2A3E"/>
                <w:sz w:val="20"/>
              </w:rPr>
              <w:t xml:space="preserve"> call or text </w:t>
            </w:r>
            <w:r>
              <w:rPr>
                <w:rFonts w:ascii="Calibri" w:hAnsi="Calibri" w:eastAsia="Calibri"/>
                <w:b/>
                <w:i w:val="0"/>
                <w:color w:val="2D2A3E"/>
                <w:sz w:val="20"/>
              </w:rPr>
              <w:t>988</w:t>
            </w:r>
            <w:r>
              <w:rPr>
                <w:rFonts w:ascii="Calibri" w:hAnsi="Calibri" w:eastAsia="Calibri"/>
                <w:b w:val="0"/>
                <w:i w:val="0"/>
                <w:color w:val="2D2A3E"/>
                <w:sz w:val="20"/>
              </w:rPr>
              <w:t xml:space="preserve"> (US). Elsewhere, use your local emergency number and crisis line.</w:t>
            </w:r>
          </w:p>
        </w:tc>
      </w:tr>
    </w:tbl>
    <w:p>
      <w:pPr>
        <w:spacing w:before="0" w:after="0" w:line="120" w:lineRule="exact"/>
      </w:pPr>
    </w:p>
    <w:p>
      <w:r>
        <w:rPr>
          <w:b/>
          <w:sz w:val="16"/>
        </w:rPr>
        <w:t xml:space="preserve">Legal: </w:t>
      </w:r>
      <w:hyperlink r:id="rId13">
        <w:r>
          <w:rPr>
            <w:color w:val="3D5A9E"/>
            <w:u w:val="single"/>
            <w:sz w:val="16"/>
          </w:rPr>
          <w:t xml:space="preserve">Educational Use Disclaimer</w:t>
        </w:r>
      </w:hyperlink>
      <w:r>
        <w:rPr>
          <w:sz w:val="16"/>
        </w:rPr>
        <w:t xml:space="preserve">  |  </w:t>
      </w:r>
      <w:hyperlink r:id="rId14">
        <w:r>
          <w:rPr>
            <w:color w:val="3D5A9E"/>
            <w:u w:val="single"/>
            <w:sz w:val="16"/>
          </w:rPr>
          <w:t xml:space="preserve">Terms of Use</w:t>
        </w:r>
      </w:hyperlink>
      <w:r>
        <w:rPr>
          <w:sz w:val="16"/>
        </w:rPr>
        <w:t xml:space="preserve">  |  </w:t>
      </w:r>
      <w:hyperlink r:id="rId15">
        <w:r>
          <w:rPr>
            <w:color w:val="3D5A9E"/>
            <w:u w:val="single"/>
            <w:sz w:val="16"/>
          </w:rPr>
          <w:t xml:space="preserve">Privacy Policy</w:t>
        </w:r>
      </w:hyperlink>
      <w:r>
        <w:rPr>
          <w:sz w:val="16"/>
        </w:rPr>
        <w:t xml:space="preserve">  |  </w:t>
      </w:r>
      <w:hyperlink r:id="rId16">
        <w:r>
          <w:rPr>
            <w:color w:val="3D5A9E"/>
            <w:u w:val="single"/>
            <w:sz w:val="16"/>
          </w:rPr>
          <w:t xml:space="preserve">All GGN Legal and Policies</w:t>
        </w:r>
      </w:hyperlink>
    </w:p>
    <w:sectPr w:rsidR="00FC693F" w:rsidRPr="0006063C" w:rsidSect="00034616">
      <w:headerReference w:type="default" r:id="rId9"/>
      <w:footerReference w:type="default" r:id="rId10"/>
      <w:pgSz w:w="12240" w:h="15840"/>
      <w:pgMar w:top="1152" w:right="1080" w:bottom="1080"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6B6679"/>
        <w:sz w:val="15"/>
      </w:rPr>
      <w:t xml:space="preserve">Global Grief Network. For educational and support purposes; not a substitute for licensed mental health care.   Page </w:t>
    </w:r>
    <w:r>
      <w:rPr>
        <w:color w:val="6B6679"/>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29184" cy="329184"/>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
                  <a:stretch>
                    <a:fillRect/>
                  </a:stretch>
                </pic:blipFill>
                <pic:spPr>
                  <a:xfrm>
                    <a:off x="0" y="0"/>
                    <a:ext cx="329184" cy="329184"/>
                  </a:xfrm>
                  <a:prstGeom prst="rect"/>
                </pic:spPr>
              </pic:pic>
            </a:graphicData>
          </a:graphic>
        </wp:inline>
      </w:drawing>
    </w:r>
    <w:r>
      <w:rPr>
        <w:rFonts w:ascii="Calibri" w:hAnsi="Calibri" w:eastAsia="Calibri"/>
        <w:b w:val="0"/>
        <w:i w:val="0"/>
        <w:color w:val="6B6679"/>
        <w:sz w:val="15"/>
      </w:rPr>
      <w:t xml:space="preserve">   GGN LEARNER TOOLS  |  WHAT I WANT PEOPLE TO KNOW   |   LEARNER TOOL 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2D2A3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hyperlink" Target="https://drive.google.com/file/d/19aSbvSHn3G9npmbAf0YC0IvDewOJhDCM/view?usp=drivesdk" TargetMode="External"/><Relationship Id="rId14" Type="http://schemas.openxmlformats.org/officeDocument/2006/relationships/hyperlink" Target="https://drive.google.com/file/d/1_igt66_ukeCLEwxNtDo0CbL8bfjAHPGh/view?usp=drivesdk" TargetMode="External"/><Relationship Id="rId15" Type="http://schemas.openxmlformats.org/officeDocument/2006/relationships/hyperlink" Target="https://drive.google.com/file/d/1J3XM2aijNu3L_QtT6p5J4_nm7y0ZTxn9/view?usp=drivesdk" TargetMode="External"/><Relationship Id="rId16" Type="http://schemas.openxmlformats.org/officeDocument/2006/relationships/hyperlink" Target="https://drive.google.com/drive/folders/1Zm-s81sPQxTJR3osf6RUxNMeax2foD_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GGN Exercise: What I Want People to Know</dc:title>
  <dc:subject>Ggn Learner Tools</dc:subject>
  <dc:creator>Global Grief Network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