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Worksheet: Riding the Waves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Worksheet  |  Noticing grief bursts and what helps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worksheet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Grief often arrives in waves, sometimes called grief bursts. Noticing when they come and what helps can make them feel less like ambushes. This is for your own learning, not a score.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My wave log</w:t>
      </w:r>
    </w:p>
    <w:p>
      <w:pPr>
        <w:spacing w:before="0" w:after="100"/>
      </w:pPr>
      <w:r>
        <w:rPr>
          <w:rFonts w:ascii="Calibri" w:hAnsi="Calibri" w:eastAsia="Calibri"/>
          <w:b w:val="0"/>
          <w:i w:val="0"/>
          <w:color w:val="2D2A3E"/>
          <w:sz w:val="21"/>
        </w:rPr>
        <w:t>Over a week or two, jot down a few waves. Keep it brief.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310"/>
        <w:gridCol w:w="2721"/>
        <w:gridCol w:w="2419"/>
        <w:gridCol w:w="2419"/>
        <w:gridCol w:w="1209"/>
      </w:tblGrid>
      <w:tr>
        <w:trPr>
          <w:tblHeader w:val="true"/>
        </w:trPr>
        <w:tc>
          <w:tcPr>
            <w:tcW w:type="dxa" w:w="1310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When</w:t>
            </w:r>
          </w:p>
        </w:tc>
        <w:tc>
          <w:tcPr>
            <w:tcW w:type="dxa" w:w="2722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What set it off (if anything)</w:t>
            </w:r>
          </w:p>
        </w:tc>
        <w:tc>
          <w:tcPr>
            <w:tcW w:type="dxa" w:w="2419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What I felt in my body</w:t>
            </w:r>
          </w:p>
        </w:tc>
        <w:tc>
          <w:tcPr>
            <w:tcW w:type="dxa" w:w="2419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What helped</w:t>
            </w:r>
          </w:p>
        </w:tc>
        <w:tc>
          <w:tcPr>
            <w:tcW w:type="dxa" w:w="1210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Strength (0 to 10)</w:t>
            </w:r>
          </w:p>
        </w:tc>
      </w:tr>
      <w:tr>
        <w:trPr>
          <w:trHeight w:val="600" w:hRule="atLeast"/>
        </w:trPr>
        <w:tc>
          <w:tcPr>
            <w:tcW w:type="dxa" w:w="1310"/>
          </w:tcPr>
          <w:p/>
        </w:tc>
        <w:tc>
          <w:tcPr>
            <w:tcW w:type="dxa" w:w="2722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1210"/>
          </w:tcPr>
          <w:p/>
        </w:tc>
      </w:tr>
      <w:tr>
        <w:trPr>
          <w:trHeight w:val="600" w:hRule="atLeast"/>
        </w:trPr>
        <w:tc>
          <w:tcPr>
            <w:tcW w:type="dxa" w:w="1310"/>
          </w:tcPr>
          <w:p/>
        </w:tc>
        <w:tc>
          <w:tcPr>
            <w:tcW w:type="dxa" w:w="2722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1210"/>
          </w:tcPr>
          <w:p/>
        </w:tc>
      </w:tr>
      <w:tr>
        <w:trPr>
          <w:trHeight w:val="600" w:hRule="atLeast"/>
        </w:trPr>
        <w:tc>
          <w:tcPr>
            <w:tcW w:type="dxa" w:w="1310"/>
          </w:tcPr>
          <w:p/>
        </w:tc>
        <w:tc>
          <w:tcPr>
            <w:tcW w:type="dxa" w:w="2722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1210"/>
          </w:tcPr>
          <w:p/>
        </w:tc>
      </w:tr>
      <w:tr>
        <w:trPr>
          <w:trHeight w:val="600" w:hRule="atLeast"/>
        </w:trPr>
        <w:tc>
          <w:tcPr>
            <w:tcW w:type="dxa" w:w="1310"/>
          </w:tcPr>
          <w:p/>
        </w:tc>
        <w:tc>
          <w:tcPr>
            <w:tcW w:type="dxa" w:w="2722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1210"/>
          </w:tcPr>
          <w:p/>
        </w:tc>
      </w:tr>
      <w:tr>
        <w:trPr>
          <w:trHeight w:val="600" w:hRule="atLeast"/>
        </w:trPr>
        <w:tc>
          <w:tcPr>
            <w:tcW w:type="dxa" w:w="1310"/>
          </w:tcPr>
          <w:p/>
        </w:tc>
        <w:tc>
          <w:tcPr>
            <w:tcW w:type="dxa" w:w="2722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1210"/>
          </w:tcPr>
          <w:p/>
        </w:tc>
      </w:tr>
      <w:tr>
        <w:trPr>
          <w:trHeight w:val="600" w:hRule="atLeast"/>
        </w:trPr>
        <w:tc>
          <w:tcPr>
            <w:tcW w:type="dxa" w:w="1310"/>
          </w:tcPr>
          <w:p/>
        </w:tc>
        <w:tc>
          <w:tcPr>
            <w:tcW w:type="dxa" w:w="2722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1210"/>
          </w:tcPr>
          <w:p/>
        </w:tc>
      </w:tr>
      <w:tr>
        <w:trPr>
          <w:trHeight w:val="600" w:hRule="atLeast"/>
        </w:trPr>
        <w:tc>
          <w:tcPr>
            <w:tcW w:type="dxa" w:w="1310"/>
          </w:tcPr>
          <w:p/>
        </w:tc>
        <w:tc>
          <w:tcPr>
            <w:tcW w:type="dxa" w:w="2722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1210"/>
          </w:tcPr>
          <w:p/>
        </w:tc>
      </w:tr>
    </w:tbl>
    <w:p>
      <w:pPr>
        <w:spacing w:before="0" w:after="0" w:line="160" w:lineRule="exact"/>
      </w:pPr>
    </w:p>
    <w:p>
      <w:pPr>
        <w:spacing w:before="0" w:after="0"/>
      </w:pPr>
      <w:r>
        <w:br w:type="page"/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Looking back</w:t>
      </w: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Patterns I notice (times, places, reminders)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6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Reminders I can plan for, and how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6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My wave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When a wave comes, I can first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Then I can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Someone I can tell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Words I can say to myself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p>
      <w:pPr>
        <w:spacing w:before="0" w:after="100"/>
      </w:pPr>
      <w:r>
        <w:rPr>
          <w:rFonts w:ascii="Calibri" w:hAnsi="Calibri" w:eastAsia="Calibri"/>
          <w:b w:val="0"/>
          <w:i w:val="0"/>
          <w:color w:val="6B6679"/>
          <w:sz w:val="17"/>
        </w:rPr>
        <w:t>Example words: "This is a wave. It is strong, and it will ease." "I miss them because I love them."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In immediate danger: call 911.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 Suicide &amp; Crisis Lifeline: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(US). Elsewhere, use your local emergency number and crisis line.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RIDING THE WAVES   |   LEARNER TOOL 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Worksheet: Riding the Waves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