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Conversation Guide: Talking With Children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Conversation Guide  |  Planning one conversation at a time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conversatio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Use this to prepare for a specific conversation with a child, such as telling them about a death, answering a hard question, or checking in later. You do not need perfect words. Honest, simple, and kind is enough.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Three things to keep in mind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•  </w:t>
      </w:r>
      <w:r>
        <w:rPr>
          <w:rFonts w:ascii="Calibri" w:hAnsi="Calibri" w:eastAsia="Calibri"/>
          <w:b/>
          <w:i w:val="0"/>
          <w:color w:val="2D2A3E"/>
          <w:sz w:val="21"/>
        </w:rPr>
        <w:t>Use real words.</w:t>
      </w: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 Say "died" rather than phrases that could confuse a child.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•  </w:t>
      </w:r>
      <w:r>
        <w:rPr>
          <w:rFonts w:ascii="Calibri" w:hAnsi="Calibri" w:eastAsia="Calibri"/>
          <w:b/>
          <w:i w:val="0"/>
          <w:color w:val="2D2A3E"/>
          <w:sz w:val="21"/>
        </w:rPr>
        <w:t>Keep it short.</w:t>
      </w: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 Share a little, then pause and let their questions lead.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•  </w:t>
      </w:r>
      <w:r>
        <w:rPr>
          <w:rFonts w:ascii="Calibri" w:hAnsi="Calibri" w:eastAsia="Calibri"/>
          <w:b/>
          <w:i w:val="0"/>
          <w:color w:val="2D2A3E"/>
          <w:sz w:val="21"/>
        </w:rPr>
        <w:t>Come back to it.</w:t>
      </w:r>
      <w:r>
        <w:rPr>
          <w:rFonts w:ascii="Calibri" w:hAnsi="Calibri" w:eastAsia="Calibri"/>
          <w:b w:val="0"/>
          <w:i w:val="0"/>
          <w:color w:val="2D2A3E"/>
          <w:sz w:val="21"/>
        </w:rPr>
        <w:t xml:space="preserve"> Children often return to the same questions over days, months, and years.</w:t>
      </w:r>
    </w:p>
    <w:p>
      <w:pPr>
        <w:spacing w:before="0" w:after="0" w:line="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Openings you might adapt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have some very sad news. Grandpa died this morning. His heart stopped working, and he cannot come back."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"You can ask me anything, any time. If I do not know the answer, I will tell you that."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am crying because I miss him. It is okay to feel sad, and it is okay to feel other things too."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"Nothing you did, said, or thought made this happen."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Plan your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Child's name and age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When and where we will talk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Another adult who could be with us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What helps this child feel calm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What I want to tell them, in simple words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0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4233"/>
        <w:gridCol w:w="5846"/>
      </w:tblGrid>
      <w:tr>
        <w:trPr>
          <w:tblHeader w:val="true"/>
        </w:trPr>
        <w:tc>
          <w:tcPr>
            <w:tcW w:type="dxa" w:w="4234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 question they might ask</w:t>
            </w:r>
          </w:p>
        </w:tc>
        <w:tc>
          <w:tcPr>
            <w:tcW w:type="dxa" w:w="5846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How I could answer, honestly and simply</w:t>
            </w:r>
          </w:p>
        </w:tc>
      </w:tr>
      <w:tr>
        <w:trPr>
          <w:trHeight w:val="600" w:hRule="atLeast"/>
        </w:trPr>
        <w:tc>
          <w:tcPr>
            <w:tcW w:type="dxa" w:w="4234"/>
          </w:tcPr>
          <w:p/>
        </w:tc>
        <w:tc>
          <w:tcPr>
            <w:tcW w:type="dxa" w:w="5846"/>
          </w:tcPr>
          <w:p/>
        </w:tc>
      </w:tr>
      <w:tr>
        <w:trPr>
          <w:trHeight w:val="600" w:hRule="atLeast"/>
        </w:trPr>
        <w:tc>
          <w:tcPr>
            <w:tcW w:type="dxa" w:w="4234"/>
          </w:tcPr>
          <w:p/>
        </w:tc>
        <w:tc>
          <w:tcPr>
            <w:tcW w:type="dxa" w:w="5846"/>
          </w:tcPr>
          <w:p/>
        </w:tc>
      </w:tr>
      <w:tr>
        <w:trPr>
          <w:trHeight w:val="600" w:hRule="atLeast"/>
        </w:trPr>
        <w:tc>
          <w:tcPr>
            <w:tcW w:type="dxa" w:w="4234"/>
          </w:tcPr>
          <w:p/>
        </w:tc>
        <w:tc>
          <w:tcPr>
            <w:tcW w:type="dxa" w:w="5846"/>
          </w:tcPr>
          <w:p/>
        </w:tc>
      </w:tr>
      <w:tr>
        <w:trPr>
          <w:trHeight w:val="600" w:hRule="atLeast"/>
        </w:trPr>
        <w:tc>
          <w:tcPr>
            <w:tcW w:type="dxa" w:w="4234"/>
          </w:tcPr>
          <w:p/>
        </w:tc>
        <w:tc>
          <w:tcPr>
            <w:tcW w:type="dxa" w:w="5846"/>
          </w:tcPr>
          <w:p/>
        </w:tc>
      </w:tr>
    </w:tbl>
    <w:p>
      <w:pPr>
        <w:spacing w:before="0" w:after="0" w:line="1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After the conversation</w:t>
      </w: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What they asked, said, or did, and anything to follow up 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0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Adults I will let know (teacher, coach, caregiver)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When I will check in with them again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1EDE6"/>
            <w:tcBorders>
              <w:top w:val="nil"/>
              <w:left w:val="single" w:sz="24" w:color="4A4670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When to look for more help</w:t>
            </w:r>
          </w:p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>If you are worried about a child's safety, sleep, eating, school, or behavior over time, contact their doctor or a licensed child mental health professional. If a child is in danger, call 911.</w:t>
            </w:r>
          </w:p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TALKING WITH CHILDREN   |   LEARNER TOOL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Conversation Guide: Talking With Children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